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23" w:rsidRPr="002C6F3F" w:rsidRDefault="006431A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Основні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принципи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лікування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разі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гострих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отруєнь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лікарськими</w:t>
      </w:r>
      <w:proofErr w:type="spellEnd"/>
      <w:r w:rsidRPr="002C6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6F3F">
        <w:rPr>
          <w:rFonts w:ascii="Times New Roman" w:hAnsi="Times New Roman" w:cs="Times New Roman"/>
          <w:b/>
          <w:sz w:val="32"/>
          <w:szCs w:val="32"/>
        </w:rPr>
        <w:t>засобами</w:t>
      </w:r>
      <w:proofErr w:type="spellEnd"/>
    </w:p>
    <w:p w:rsidR="006431AE" w:rsidRPr="002C6F3F" w:rsidRDefault="006431AE" w:rsidP="006431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отруєнні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>.</w:t>
      </w:r>
    </w:p>
    <w:p w:rsid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Запитання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 загальна схема надання допомоги хворим з гострими отруєннями?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заходи проводять для зменшення всмоктування отру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 (у разі потрапляння її на шкіру та слизові оболонки; у разі надходження через травний канал; у разі надходження через дихальні шляхи)?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якою метою і як призначають у разі 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руєнь розчин калію перманганату, активова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не вугілля,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натрію сульфат?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методи детоксикації організму.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яких випадках і як призначають атропіну сульфат?</w:t>
      </w:r>
    </w:p>
    <w:p w:rsidR="006431AE" w:rsidRPr="002C6F3F" w:rsidRDefault="006431AE" w:rsidP="002C6F3F">
      <w:pPr>
        <w:pStyle w:val="a3"/>
        <w:numPr>
          <w:ilvl w:val="0"/>
          <w:numId w:val="5"/>
        </w:numPr>
        <w:tabs>
          <w:tab w:val="left" w:pos="66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призначають у разі передозування морфіну?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653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призначають у разі передозування гепарину і чому?</w:t>
      </w:r>
    </w:p>
    <w:p w:rsidR="006431AE" w:rsidRPr="006431AE" w:rsidRDefault="006431AE" w:rsidP="002C6F3F">
      <w:pPr>
        <w:numPr>
          <w:ilvl w:val="0"/>
          <w:numId w:val="5"/>
        </w:numPr>
        <w:tabs>
          <w:tab w:val="left" w:pos="667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чому полягає метод форсованого діурезу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гемодіалізу, гемосорбції,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перитонеального діалізу?</w:t>
      </w: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1. Тести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1). 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Симптоматичне лікування в разі отруєння має на меті: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запобігання подальшому проникненню отрути в організм;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знешкодження отрути;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прискорення видалення отрути з організму;</w:t>
      </w:r>
    </w:p>
    <w:p w:rsidR="006431AE" w:rsidRPr="002C6F3F" w:rsidRDefault="006431AE" w:rsidP="006431A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відновлення структури та функцій уражених органів і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>систем.</w:t>
      </w:r>
    </w:p>
    <w:p w:rsidR="006431AE" w:rsidRPr="002C6F3F" w:rsidRDefault="006431AE" w:rsidP="006431A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2). 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заходів, які перешкоджають подальшому проникненню отрути в організм, не належать такі:</w:t>
      </w:r>
    </w:p>
    <w:p w:rsidR="006431AE" w:rsidRPr="002C6F3F" w:rsidRDefault="006431AE" w:rsidP="006431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промивання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шлунка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6431AE" w:rsidRPr="002C6F3F" w:rsidRDefault="006431AE" w:rsidP="006431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випорожнення кишок;</w:t>
      </w:r>
    </w:p>
    <w:p w:rsidR="006431AE" w:rsidRPr="002C6F3F" w:rsidRDefault="006431AE" w:rsidP="006431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гемодіаліз;</w:t>
      </w:r>
    </w:p>
    <w:p w:rsidR="006431AE" w:rsidRPr="002C6F3F" w:rsidRDefault="006431AE" w:rsidP="006431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адсорбція отрути в травному каналі;</w:t>
      </w:r>
    </w:p>
    <w:p w:rsidR="006431AE" w:rsidRPr="002C6F3F" w:rsidRDefault="006431AE" w:rsidP="006431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припинення контакту потерпілого з отруйною речовиною.</w:t>
      </w:r>
    </w:p>
    <w:p w:rsidR="006431AE" w:rsidRPr="006431AE" w:rsidRDefault="006431AE" w:rsidP="0064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1AE" w:rsidRPr="002C6F3F" w:rsidRDefault="006431AE" w:rsidP="006431AE">
      <w:pPr>
        <w:tabs>
          <w:tab w:val="left" w:pos="523"/>
        </w:tabs>
        <w:autoSpaceDE w:val="0"/>
        <w:autoSpaceDN w:val="0"/>
        <w:adjustRightInd w:val="0"/>
        <w:spacing w:after="0" w:line="259" w:lineRule="exact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3).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Визначіть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концентрацію розчину калію перманганату для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 xml:space="preserve">промивання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шлунка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6431AE" w:rsidRPr="002C6F3F" w:rsidRDefault="006431AE" w:rsidP="006431AE">
      <w:pPr>
        <w:tabs>
          <w:tab w:val="left" w:pos="538"/>
          <w:tab w:val="left" w:pos="1635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0,05 %;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1 %;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10 %;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2 %.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23"/>
        </w:tabs>
        <w:autoSpaceDE w:val="0"/>
        <w:autoSpaceDN w:val="0"/>
        <w:adjustRightInd w:val="0"/>
        <w:spacing w:after="0" w:line="259" w:lineRule="exact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4).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Визначіть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проносний засіб, що використовують у разі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>отруєнь: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 — З</w:t>
      </w:r>
      <w:r w:rsid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 натрію сульфату;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smartTag w:uri="urn:schemas-microsoft-com:office:smarttags" w:element="metricconverter">
        <w:smartTagPr>
          <w:attr w:name="ProductID" w:val="5 г"/>
        </w:smartTagPr>
        <w:r w:rsidRPr="002C6F3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uk-UA"/>
          </w:rPr>
          <w:t>5 г</w:t>
        </w:r>
      </w:smartTag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натрію гідрокарбонату;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</w:t>
      </w:r>
      <w:r w:rsid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0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 активованого вугілля.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23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5).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Визначіть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механізм дії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дипіроксиму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разі отруєння ФОС: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реактивація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холінестерази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окислення ФОС;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утворення з отрутою нетоксичних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сполук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23"/>
        </w:tabs>
        <w:autoSpaceDE w:val="0"/>
        <w:autoSpaceDN w:val="0"/>
        <w:adjustRightInd w:val="0"/>
        <w:spacing w:after="0" w:line="259" w:lineRule="exact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6).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Унітіол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застосовують як антидот у разі отруєння такими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>речовинами:</w:t>
      </w:r>
    </w:p>
    <w:p w:rsidR="006431AE" w:rsidRPr="002C6F3F" w:rsidRDefault="006431AE" w:rsidP="006431AE">
      <w:pPr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7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солями ртуті, вісмуту й іншими солями важких металів,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 xml:space="preserve">серцевими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глікозидами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алкалоїдами;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залізом.</w:t>
      </w:r>
    </w:p>
    <w:p w:rsidR="006431AE" w:rsidRPr="002C6F3F" w:rsidRDefault="006431AE" w:rsidP="006431AE">
      <w:p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23"/>
        </w:tabs>
        <w:autoSpaceDE w:val="0"/>
        <w:autoSpaceDN w:val="0"/>
        <w:adjustRightInd w:val="0"/>
        <w:spacing w:after="0" w:line="259" w:lineRule="exact"/>
        <w:ind w:firstLine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7).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Налорфіну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гідрохлорид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є антагоністом у разі отруєння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  <w:t>таким препаратом:</w:t>
      </w:r>
    </w:p>
    <w:p w:rsidR="006431AE" w:rsidRPr="002C6F3F" w:rsidRDefault="006431AE" w:rsidP="006431AE">
      <w:pPr>
        <w:tabs>
          <w:tab w:val="left" w:pos="56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строфантином;</w:t>
      </w:r>
    </w:p>
    <w:p w:rsidR="006431AE" w:rsidRPr="002C6F3F" w:rsidRDefault="006431AE" w:rsidP="006431AE">
      <w:pPr>
        <w:tabs>
          <w:tab w:val="left" w:pos="56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гепарином;</w:t>
      </w:r>
    </w:p>
    <w:p w:rsidR="006431AE" w:rsidRPr="002C6F3F" w:rsidRDefault="006431AE" w:rsidP="006431AE">
      <w:pPr>
        <w:tabs>
          <w:tab w:val="left" w:pos="56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морфіном.</w:t>
      </w:r>
    </w:p>
    <w:p w:rsidR="006431AE" w:rsidRPr="002C6F3F" w:rsidRDefault="006431AE" w:rsidP="006431AE">
      <w:pPr>
        <w:tabs>
          <w:tab w:val="left" w:pos="56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56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634"/>
        </w:tabs>
        <w:autoSpaceDE w:val="0"/>
        <w:autoSpaceDN w:val="0"/>
        <w:adjustRightInd w:val="0"/>
        <w:spacing w:after="0" w:line="259" w:lineRule="exact"/>
        <w:ind w:firstLine="3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8). </w:t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Антагоністом у разі отруєння М-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холіноміметиками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є такий засіб: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атропіну сульфат;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ізонітрозин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тетацин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-кальцій;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натрію нітрат.</w:t>
      </w:r>
    </w:p>
    <w:p w:rsidR="006431AE" w:rsidRPr="002C6F3F" w:rsidRDefault="006431AE" w:rsidP="006431AE">
      <w:pPr>
        <w:tabs>
          <w:tab w:val="left" w:pos="538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6431AE" w:rsidRPr="002C6F3F" w:rsidRDefault="006431AE" w:rsidP="006431AE">
      <w:pPr>
        <w:tabs>
          <w:tab w:val="left" w:pos="634"/>
        </w:tabs>
        <w:autoSpaceDE w:val="0"/>
        <w:autoSpaceDN w:val="0"/>
        <w:adjustRightInd w:val="0"/>
        <w:spacing w:after="0" w:line="259" w:lineRule="exact"/>
        <w:ind w:firstLine="3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9).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Метиленовий синій уводять у вену (50— 100 мл 1 % розчину) в разі отруєння такими речовинами: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солями ртуті;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ціанідами;</w:t>
      </w:r>
    </w:p>
    <w:p w:rsidR="006431AE" w:rsidRPr="002C6F3F" w:rsidRDefault="006431AE" w:rsidP="006431AE">
      <w:pPr>
        <w:tabs>
          <w:tab w:val="left" w:pos="562"/>
        </w:tabs>
        <w:autoSpaceDE w:val="0"/>
        <w:autoSpaceDN w:val="0"/>
        <w:adjustRightInd w:val="0"/>
        <w:spacing w:after="0" w:line="259" w:lineRule="exact"/>
        <w:ind w:left="28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в)</w:t>
      </w:r>
      <w:r w:rsidRPr="002C6F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серцевими </w:t>
      </w:r>
      <w:proofErr w:type="spellStart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глікозидами</w:t>
      </w:r>
      <w:proofErr w:type="spellEnd"/>
      <w:r w:rsidRPr="002C6F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6431AE" w:rsidRPr="002C6F3F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431AE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6431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6F3F" w:rsidRPr="002C6F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6431AE">
        <w:rPr>
          <w:rFonts w:ascii="Times New Roman" w:eastAsia="Calibri" w:hAnsi="Times New Roman" w:cs="Times New Roman"/>
          <w:b/>
          <w:sz w:val="28"/>
          <w:szCs w:val="28"/>
        </w:rPr>
        <w:t>. Ви</w:t>
      </w:r>
      <w:r w:rsidRPr="006431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пишіть у рецептах: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шлунка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солями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Сечогінний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форсованого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діурезу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Антидот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гемолітичною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отрутою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Антидот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солями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Специфічний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реактиватор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холінестерази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ФОС.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передозування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йоду.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Стимулятор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дихання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барбітуратами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numPr>
          <w:ilvl w:val="0"/>
          <w:numId w:val="1"/>
        </w:numPr>
        <w:tabs>
          <w:tab w:val="left" w:pos="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Препарат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артеріального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тиску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шоку.</w:t>
      </w: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431AE" w:rsidRPr="006431AE" w:rsidRDefault="006431AE" w:rsidP="006431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1AE" w:rsidRPr="006431AE" w:rsidRDefault="006431AE" w:rsidP="006431AE">
      <w:pPr>
        <w:widowControl w:val="0"/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43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авдання </w:t>
      </w:r>
      <w:r w:rsidR="003D1916" w:rsidRPr="003D1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43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Методом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вибору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знайдіть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правильні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відповіді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Зазначте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специфічний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антагоніст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морфіном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атропіну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сульфат; </w:t>
      </w:r>
    </w:p>
    <w:p w:rsidR="006431AE" w:rsidRPr="006431AE" w:rsidRDefault="006431AE" w:rsidP="006431A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етимізол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налоксон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г)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дипіроксим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r w:rsidRPr="0064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трію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тіосульфат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62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Зазначте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функціональний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антагоніст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М-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холіноміметиками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прозерин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ацеклідин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бензогексоній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атропіну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сульфат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ізонітрозин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вугілля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активоване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інактивації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адсорбції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знешкодження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прискорення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видалення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нирками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найважливіших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систем?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62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Чим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промивати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шлунок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солями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0,05 %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калію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перманганату;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0,5 %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таніну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1 %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натрію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гідрокарбонату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0,5 %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кислоти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лимонної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водою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кімнатної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температури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Зазначте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реакгиватор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холінестерази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налоксон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ізонітрозин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дефероксамін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прозерин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протаміну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сульфат.</w:t>
      </w:r>
    </w:p>
    <w:p w:rsidR="006431AE" w:rsidRPr="006431AE" w:rsidRDefault="006431AE" w:rsidP="006431AE">
      <w:pPr>
        <w:widowControl w:val="0"/>
        <w:tabs>
          <w:tab w:val="left" w:pos="720"/>
          <w:tab w:val="left" w:pos="7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форсований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діурез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об’єму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циркулюючої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крові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адсорбції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організмі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скорення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видалення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нирками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важливіших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систем.</w:t>
      </w:r>
    </w:p>
    <w:p w:rsidR="006431AE" w:rsidRPr="006431AE" w:rsidRDefault="006431AE" w:rsidP="006431AE">
      <w:pPr>
        <w:widowControl w:val="0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62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пацієнта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алкоголем.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Призначте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кладної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кофеїн-бензоат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натрію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б) глюкоза; 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прозерин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сибазон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дипіроксим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1AE" w:rsidRPr="006431AE" w:rsidRDefault="006431AE" w:rsidP="006431AE">
      <w:pPr>
        <w:widowControl w:val="0"/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3D1916" w:rsidRPr="003D1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43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Розвяжіть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задачі</w:t>
      </w:r>
      <w:proofErr w:type="spellEnd"/>
      <w:r w:rsidRPr="00643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bookmarkEnd w:id="0"/>
    <w:p w:rsidR="006431AE" w:rsidRPr="006431AE" w:rsidRDefault="006431AE" w:rsidP="006431A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Препарат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відносять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антисептиків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барвників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Володіє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протимікробними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властивостями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Як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протимікробний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опіків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гнійних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захворювань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шкіри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афтозного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стоматиту. Препарат є антидотом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кислотою синильною,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чадним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газом,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сірководнем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хромосфону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Введений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внутрішньовенно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хромосфон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відновлює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метгемоглобін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гемоглобін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Визначте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препарат.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2). Препарат є антидотом. З іонами арсену та важких металів, а також із серцевими </w:t>
      </w:r>
      <w:proofErr w:type="spellStart"/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глікозидами</w:t>
      </w:r>
      <w:proofErr w:type="spellEnd"/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утворює нетоксичні комплекси, які виво</w:t>
      </w:r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 xml:space="preserve">дять з організму. Застосовують у разі отруєнь солями важких металів, серцевими </w:t>
      </w:r>
      <w:proofErr w:type="spellStart"/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глікозидами</w:t>
      </w:r>
      <w:proofErr w:type="spellEnd"/>
      <w:r w:rsidRPr="006431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 алкоголем. Визначте препарат.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6431AE" w:rsidRPr="006431AE" w:rsidRDefault="006431AE" w:rsidP="006431AE">
      <w:pPr>
        <w:widowControl w:val="0"/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анафілактичний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шок на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вакцини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Чим обколоти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алергену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0,1 %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адреналіну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гідрохлориду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0,25 %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новокаїну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1 %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димедролу;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5 %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глюкози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0,9 %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натрію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хлориду?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хворої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стенокардією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нітрогліцерину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погір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шився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стан.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побічні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розвинутися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нітрогліцерину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запаморочення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шення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ритму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скорочень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тахікардія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брадикардія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5). 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хворого 47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серцева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астма.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отримує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 наперс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тянки—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дигоксин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Уранці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поскаржився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медичній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сестрі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погіршення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з’явилися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блювання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екстрасистолія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Унаслідок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никли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побічні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артеріального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тиску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передозування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гліко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зидів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недостатності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глікозидів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артеріального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тиску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недоброякісних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продуктів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431AE" w:rsidRPr="006431AE" w:rsidRDefault="006431AE" w:rsidP="006431A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widowControl w:val="0"/>
        <w:tabs>
          <w:tab w:val="left" w:pos="6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препарату у хворого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передозування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виникли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відчуття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голоду,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загальна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слабкість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тремтіння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кінцівок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</w:t>
      </w:r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дом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розвинувся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коматозний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стан.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спричинив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отруєння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Яку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невідкладну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31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431AE" w:rsidRPr="006431AE" w:rsidRDefault="006431AE" w:rsidP="006431AE">
      <w:pPr>
        <w:widowControl w:val="0"/>
        <w:tabs>
          <w:tab w:val="left" w:pos="6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1AE" w:rsidRPr="006431AE" w:rsidRDefault="006431AE" w:rsidP="006431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1AE">
        <w:rPr>
          <w:rFonts w:ascii="Times New Roman" w:eastAsia="Calibri" w:hAnsi="Times New Roman" w:cs="Times New Roman"/>
          <w:sz w:val="28"/>
          <w:szCs w:val="28"/>
        </w:rPr>
        <w:t>7</w:t>
      </w:r>
      <w:r w:rsidRPr="006431A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6431AE">
        <w:rPr>
          <w:rFonts w:ascii="Times New Roman" w:eastAsia="Calibri" w:hAnsi="Times New Roman" w:cs="Times New Roman"/>
          <w:sz w:val="28"/>
          <w:szCs w:val="28"/>
        </w:rPr>
        <w:t>.</w:t>
      </w:r>
      <w:r w:rsidRPr="006431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У хворого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внаслідок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отруєння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снодійними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спостерігають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бронхоспазм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лікарські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засоби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призначити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1AE">
        <w:rPr>
          <w:rFonts w:ascii="Times New Roman" w:eastAsia="Calibri" w:hAnsi="Times New Roman" w:cs="Times New Roman"/>
          <w:sz w:val="28"/>
          <w:szCs w:val="28"/>
        </w:rPr>
        <w:t>усунення</w:t>
      </w:r>
      <w:proofErr w:type="spellEnd"/>
      <w:r w:rsidRPr="006431A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431AE" w:rsidRPr="006431AE" w:rsidRDefault="006431AE" w:rsidP="006431A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1AE" w:rsidRDefault="006431AE" w:rsidP="006431AE"/>
    <w:sectPr w:rsidR="0064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35B"/>
    <w:multiLevelType w:val="singleLevel"/>
    <w:tmpl w:val="C3484146"/>
    <w:lvl w:ilvl="0">
      <w:start w:val="10"/>
      <w:numFmt w:val="decimal"/>
      <w:lvlText w:val="%1."/>
      <w:legacy w:legacy="1" w:legacySpace="0" w:legacyIndent="351"/>
      <w:lvlJc w:val="left"/>
      <w:rPr>
        <w:rFonts w:ascii="Cambria" w:hAnsi="Cambria" w:cs="Times New Roman" w:hint="default"/>
        <w:b w:val="0"/>
      </w:rPr>
    </w:lvl>
  </w:abstractNum>
  <w:abstractNum w:abstractNumId="1">
    <w:nsid w:val="2B767CFD"/>
    <w:multiLevelType w:val="singleLevel"/>
    <w:tmpl w:val="9926CDF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D85377A"/>
    <w:multiLevelType w:val="hybridMultilevel"/>
    <w:tmpl w:val="D7021F1E"/>
    <w:lvl w:ilvl="0" w:tplc="1960F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0C3"/>
    <w:multiLevelType w:val="multilevel"/>
    <w:tmpl w:val="8876B21E"/>
    <w:lvl w:ilvl="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50F4EF5"/>
    <w:multiLevelType w:val="singleLevel"/>
    <w:tmpl w:val="769C9A72"/>
    <w:lvl w:ilvl="0">
      <w:start w:val="13"/>
      <w:numFmt w:val="decimal"/>
      <w:lvlText w:val="%1."/>
      <w:legacy w:legacy="1" w:legacySpace="0" w:legacyIndent="350"/>
      <w:lvlJc w:val="left"/>
      <w:rPr>
        <w:rFonts w:ascii="Cambria" w:hAnsi="Cambria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B"/>
    <w:rsid w:val="00046823"/>
    <w:rsid w:val="002C6F3F"/>
    <w:rsid w:val="003D1916"/>
    <w:rsid w:val="006431AE"/>
    <w:rsid w:val="007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6423-0606-45C8-85F8-0DBB137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2020-03-30T07:39:00Z</dcterms:created>
  <dcterms:modified xsi:type="dcterms:W3CDTF">2020-03-30T07:53:00Z</dcterms:modified>
</cp:coreProperties>
</file>